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71" w:rsidRPr="00672471" w:rsidRDefault="00672471" w:rsidP="0067247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gramStart"/>
      <w:r w:rsidRPr="0067247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Опрос</w:t>
      </w:r>
      <w:proofErr w:type="gramEnd"/>
      <w:r w:rsidRPr="0067247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: какой бизнес граждане России хотели бы начать в ближайшие два года</w:t>
      </w:r>
    </w:p>
    <w:p w:rsidR="00672471" w:rsidRPr="00672471" w:rsidRDefault="00672471" w:rsidP="0067247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2471">
        <w:rPr>
          <w:rFonts w:ascii="Arial" w:eastAsia="Times New Roman" w:hAnsi="Arial" w:cs="Arial"/>
          <w:color w:val="333333"/>
          <w:sz w:val="21"/>
          <w:szCs w:val="21"/>
        </w:rPr>
        <w:t>Наиболее популярные среди населения виды малого бизнеса - магазин, сельхозпредприятие, производство различных товаров, заведения общепита.</w:t>
      </w:r>
    </w:p>
    <w:p w:rsidR="00672471" w:rsidRPr="00672471" w:rsidRDefault="00672471" w:rsidP="0067247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2471">
        <w:rPr>
          <w:rFonts w:ascii="Arial" w:eastAsia="Times New Roman" w:hAnsi="Arial" w:cs="Arial"/>
          <w:color w:val="333333"/>
          <w:sz w:val="21"/>
          <w:szCs w:val="21"/>
        </w:rPr>
        <w:t>Такой вывод сделали эксперты Финансового университета при правительстве РФ, на основании результатов опроса, проведенного зимой 2018-го - весной 2019 годов. Исследование проводилось среди жителей крупных российских городов.</w:t>
      </w:r>
    </w:p>
    <w:p w:rsidR="00672471" w:rsidRPr="00672471" w:rsidRDefault="00672471" w:rsidP="0067247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2471">
        <w:rPr>
          <w:rFonts w:ascii="Arial" w:eastAsia="Times New Roman" w:hAnsi="Arial" w:cs="Arial"/>
          <w:color w:val="333333"/>
          <w:sz w:val="21"/>
          <w:szCs w:val="21"/>
        </w:rPr>
        <w:t>Как сообщает «Российская газета», опрос показал, что сегодня в средних и крупных городах страны владельцами и совладельцами малых предприятий являются примерно 10% взрослых жителей. При этом за восьмилетний период лет доля собственников бизнеса изменилась незначительно: с 2011 года она колеблется в пределах 8-13%. Еще 11% планируют создать собственную компанию в ближайшие один-два года. Больше всего владельцев бизнеса проживает в таких городах, как Воронеж, Брянск, Пенза, Белгород, Волгоград, Ставрополь, Ростов-на-Дону, Липецк, Саратов и других.</w:t>
      </w:r>
    </w:p>
    <w:p w:rsidR="00672471" w:rsidRPr="00672471" w:rsidRDefault="00672471" w:rsidP="0067247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72471">
        <w:rPr>
          <w:rFonts w:ascii="Arial" w:eastAsia="Times New Roman" w:hAnsi="Arial" w:cs="Arial"/>
          <w:color w:val="333333"/>
          <w:sz w:val="21"/>
          <w:szCs w:val="21"/>
        </w:rPr>
        <w:t>Планируют в ближайшее время открыть свое дело граждане, проживающие в Тольятти, Санкт-Петербурге, Калининграде, Москве, Екатеринбурге, Севастополе и Уфе.</w:t>
      </w:r>
    </w:p>
    <w:p w:rsidR="00000000" w:rsidRDefault="006724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471"/>
    <w:rsid w:val="0067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2019-05-14T09:34:00Z</dcterms:created>
  <dcterms:modified xsi:type="dcterms:W3CDTF">2019-05-14T09:34:00Z</dcterms:modified>
</cp:coreProperties>
</file>